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240" w:line="240" w:lineRule="auto"/>
        <w:jc w:val="both"/>
        <w:rPr>
          <w:rFonts w:ascii="Assistant" w:cs="Assistant" w:eastAsia="Assistant" w:hAnsi="Assistant"/>
          <w:color w:val="000000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-1074419</wp:posOffset>
            </wp:positionH>
            <wp:positionV relativeFrom="paragraph">
              <wp:posOffset>-1065489</wp:posOffset>
            </wp:positionV>
            <wp:extent cx="7567450" cy="106997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7450" cy="106997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0" w:line="240" w:lineRule="auto"/>
        <w:jc w:val="center"/>
        <w:rPr>
          <w:rFonts w:ascii="Assistant" w:cs="Assistant" w:eastAsia="Assistant" w:hAnsi="Assistant"/>
          <w:color w:val="000000"/>
          <w:sz w:val="48"/>
          <w:szCs w:val="48"/>
        </w:rPr>
      </w:pPr>
      <w:r w:rsidDel="00000000" w:rsidR="00000000" w:rsidRPr="00000000">
        <w:rPr>
          <w:rFonts w:ascii="Assistant" w:cs="Assistant" w:eastAsia="Assistant" w:hAnsi="Assistant"/>
          <w:color w:val="000000"/>
          <w:sz w:val="48"/>
          <w:szCs w:val="48"/>
          <w:rtl w:val="1"/>
        </w:rPr>
        <w:t xml:space="preserve">פרשת</w:t>
      </w:r>
      <w:r w:rsidDel="00000000" w:rsidR="00000000" w:rsidRPr="00000000">
        <w:rPr>
          <w:rFonts w:ascii="Assistant" w:cs="Assistant" w:eastAsia="Assistant" w:hAnsi="Assistant"/>
          <w:color w:val="000000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48"/>
          <w:szCs w:val="48"/>
          <w:rtl w:val="1"/>
        </w:rPr>
        <w:t xml:space="preserve">חיי</w:t>
      </w:r>
      <w:r w:rsidDel="00000000" w:rsidR="00000000" w:rsidRPr="00000000">
        <w:rPr>
          <w:rFonts w:ascii="Assistant" w:cs="Assistant" w:eastAsia="Assistant" w:hAnsi="Assistant"/>
          <w:color w:val="000000"/>
          <w:sz w:val="48"/>
          <w:szCs w:val="4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48"/>
          <w:szCs w:val="48"/>
          <w:rtl w:val="1"/>
        </w:rPr>
        <w:t xml:space="preserve">שרה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0" w:line="240" w:lineRule="auto"/>
        <w:jc w:val="center"/>
        <w:rPr>
          <w:rFonts w:ascii="Assistant" w:cs="Assistant" w:eastAsia="Assistant" w:hAnsi="Assistant"/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40"/>
          <w:szCs w:val="40"/>
          <w:rtl w:val="1"/>
        </w:rPr>
        <w:t xml:space="preserve">פרשת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40"/>
          <w:szCs w:val="40"/>
          <w:rtl w:val="1"/>
        </w:rPr>
        <w:t xml:space="preserve">השבוע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40"/>
          <w:szCs w:val="40"/>
          <w:rtl w:val="1"/>
        </w:rPr>
        <w:t xml:space="preserve"> –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40"/>
          <w:szCs w:val="40"/>
          <w:rtl w:val="1"/>
        </w:rPr>
        <w:t xml:space="preserve">הצעה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40"/>
          <w:szCs w:val="40"/>
          <w:rtl w:val="1"/>
        </w:rPr>
        <w:t xml:space="preserve">לשיחת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40"/>
          <w:szCs w:val="40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40"/>
          <w:szCs w:val="40"/>
          <w:rtl w:val="1"/>
        </w:rPr>
        <w:t xml:space="preserve">מפקד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240" w:before="240" w:line="240" w:lineRule="auto"/>
        <w:jc w:val="both"/>
        <w:rPr>
          <w:rFonts w:ascii="Assistant" w:cs="Assistant" w:eastAsia="Assistant" w:hAnsi="Assistant"/>
          <w:color w:val="000000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240" w:before="240" w:line="276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פרשת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השבוע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קטע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מתוך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חמשת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חומשי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התורה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שנקרא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בכל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שבת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וראשיתו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נקראת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גם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בימים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שני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וחמישי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במטרה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להשלים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מחזור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קריאה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שנתי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התורה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כולה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המתחיל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שמחת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תורה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240" w:before="240" w:line="276" w:lineRule="auto"/>
        <w:jc w:val="both"/>
        <w:rPr>
          <w:rFonts w:ascii="Assistant" w:cs="Assistant" w:eastAsia="Assistant" w:hAnsi="Assistant"/>
          <w:b w:val="1"/>
          <w:color w:val="000000"/>
          <w:sz w:val="28"/>
          <w:szCs w:val="28"/>
        </w:rPr>
      </w:pP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השבת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נקרא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פרשת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"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חיי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שרה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",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הפרשה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החמישית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בספר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בראשית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פרק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כג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פס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  –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פרק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כה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פס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יח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).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הפרשה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פותחת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במותה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שרה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ובקנ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י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ית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מערת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המכפלה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מיד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מכן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מתארת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התורה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מסעו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אליעזר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עבד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אברהם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שיצא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לארם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נהרים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עיראק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ימינו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)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כדי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למצוא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אישה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ליצחק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240" w:before="240" w:line="276" w:lineRule="auto"/>
        <w:jc w:val="both"/>
        <w:rPr>
          <w:rFonts w:ascii="Assistant" w:cs="Assistant" w:eastAsia="Assistant" w:hAnsi="Assistant"/>
          <w:color w:val="000000"/>
          <w:sz w:val="28"/>
          <w:szCs w:val="28"/>
        </w:rPr>
      </w:pP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במסעו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מגיע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אליעזר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באר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הסמוכה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לעיר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ושם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נפגש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ברבקה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הוא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פונה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אליה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ומבקש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הגמיאיני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נא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מעט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מים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מכדך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פרק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כד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פס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יז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).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אין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זו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בקשה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פשוטה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מאחר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ושאיבת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מים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מלאכה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קשה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אך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רבקה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מזדרזת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למלא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בקשתו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האיש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הזר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והעייף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ודואגת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ולגמליו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ותאמר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שתה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אדוני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...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ותכל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להשקותו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ותאמר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גם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לגמליך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אשאב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עד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אם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כלו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לשתות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פרק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כד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פס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'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יט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כ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).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240" w:before="240" w:line="276" w:lineRule="auto"/>
        <w:jc w:val="both"/>
        <w:rPr>
          <w:rFonts w:ascii="Assistant" w:cs="Assistant" w:eastAsia="Assistant" w:hAnsi="Assistant"/>
          <w:color w:val="000000"/>
          <w:sz w:val="28"/>
          <w:szCs w:val="28"/>
        </w:rPr>
      </w:pP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פעולתה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רבקה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הרשימה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אליעזר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ולימדה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אותו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רגישותה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ויכולתה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לראות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לעומקו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האדם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שעומד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מולה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בהקשר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בולטת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יכולתה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לראות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מצוקותיו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וצרכיו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אדם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שבמבט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ראשון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נראה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כאילו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הוא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זקוק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לעזרה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בחוכמת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הלב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שלה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מבינה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שאם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אדם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עומד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על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שפת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הבאר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לאחר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מסע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ארוך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שותה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ולא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משקה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גמליו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הוא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ודאי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זקוק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ליד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תומכת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והיא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נרתמת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לסייע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סופה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הפרשה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בנישואי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רבקה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ליצחק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spacing w:after="240" w:before="240" w:line="276" w:lineRule="auto"/>
        <w:jc w:val="both"/>
        <w:rPr>
          <w:rFonts w:ascii="Assistant" w:cs="Assistant" w:eastAsia="Assistant" w:hAnsi="Assistant"/>
          <w:sz w:val="28"/>
          <w:szCs w:val="28"/>
        </w:rPr>
      </w:pP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בימי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המלחמה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אנחנו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רואים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שוב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ושוב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עד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כמה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הרגישות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ראיית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האחר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והמוכנות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לסייע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היא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יסוד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ביכולתנו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לפעול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יחד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.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בעת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הזו</w:t>
      </w:r>
      <w:r w:rsidDel="00000000" w:rsidR="00000000" w:rsidRPr="00000000">
        <w:rPr>
          <w:rFonts w:ascii="Assistant" w:cs="Assistant" w:eastAsia="Assistant" w:hAnsi="Assistant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נטה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כתף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וקשב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לחברינו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ליחידה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נחזק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ונתמוך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זה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בזה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ונביא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לידי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ביטוי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סוד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כוחנו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כמסגרת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וצבא</w:t>
      </w:r>
      <w:r w:rsidDel="00000000" w:rsidR="00000000" w:rsidRPr="00000000">
        <w:rPr>
          <w:rFonts w:ascii="Assistant" w:cs="Assistant" w:eastAsia="Assistant" w:hAnsi="Assistant"/>
          <w:sz w:val="28"/>
          <w:szCs w:val="28"/>
          <w:rtl w:val="0"/>
        </w:rPr>
        <w:t xml:space="preserve"> -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הרעות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color w:val="000000"/>
          <w:sz w:val="28"/>
          <w:szCs w:val="28"/>
          <w:rtl w:val="1"/>
        </w:rPr>
        <w:t xml:space="preserve">ו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הערבות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ההדדית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ביננו</w:t>
      </w:r>
      <w:r w:rsidDel="00000000" w:rsidR="00000000" w:rsidRPr="00000000">
        <w:rPr>
          <w:rFonts w:ascii="Assistant" w:cs="Assistant" w:eastAsia="Assistant" w:hAnsi="Assistant"/>
          <w:b w:val="1"/>
          <w:sz w:val="28"/>
          <w:szCs w:val="28"/>
          <w:rtl w:val="1"/>
        </w:rPr>
        <w:t xml:space="preserve">!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701" w:top="1701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ssistant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AB43EE"/>
    <w:pPr>
      <w:bidi w:val="1"/>
    </w:pPr>
    <w:rPr>
      <w:rFonts w:ascii="Calibri" w:cs="Calibri" w:eastAsia="Calibri" w:hAnsi="Calibri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Revision"/>
    <w:hidden w:val="1"/>
    <w:uiPriority w:val="99"/>
    <w:semiHidden w:val="1"/>
    <w:rsid w:val="00C03509"/>
    <w:pPr>
      <w:spacing w:after="0" w:line="240" w:lineRule="auto"/>
    </w:pPr>
    <w:rPr>
      <w:rFonts w:ascii="Calibri" w:cs="Calibri" w:eastAsia="Calibri" w:hAnsi="Calibri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ssistant-regular.ttf"/><Relationship Id="rId2" Type="http://schemas.openxmlformats.org/officeDocument/2006/relationships/font" Target="fonts/Assistant-bold.tt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lGPBQoMxw/wEjT0RwWWcQPmsC5Q==">AMUW2mVjb3+okbKEJcfiVk+Nri+iXEJ9F3pDqI9Ah6boEBK+FxhMyWjpAmHbkblfqxuwXnGa4c1/4M1T1iJWXwZcne4k5htsYbEmgsygpL+vIsPM2r+tBSI=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2023-11-07T15:26:00Z</dcterms:created>
  <dc:creator>adi sherzer</dc:creator>
</cp:coreProperties>
</file>