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5D097431" w:rsidR="00BE6C7F" w:rsidRPr="001C5121" w:rsidRDefault="003761E0" w:rsidP="001C5121">
      <w:pPr>
        <w:jc w:val="center"/>
        <w:rPr>
          <w:rFonts w:ascii="Assistant" w:hAnsi="Assistant" w:cs="Assistant"/>
          <w:b/>
          <w:u w:val="single"/>
        </w:rPr>
      </w:pPr>
      <w:r w:rsidRPr="001C5121">
        <w:rPr>
          <w:rFonts w:ascii="Assistant" w:hAnsi="Assistant" w:cs="Assistant" w:hint="cs"/>
          <w:b/>
          <w:u w:val="single"/>
          <w:rtl/>
        </w:rPr>
        <w:t xml:space="preserve">פרשת </w:t>
      </w:r>
      <w:r w:rsidR="001C5121">
        <w:rPr>
          <w:rFonts w:ascii="Assistant" w:hAnsi="Assistant" w:cs="Assistant" w:hint="cs"/>
          <w:b/>
          <w:u w:val="single"/>
          <w:rtl/>
        </w:rPr>
        <w:t>ה</w:t>
      </w:r>
      <w:r w:rsidRPr="001C5121">
        <w:rPr>
          <w:rFonts w:ascii="Assistant" w:hAnsi="Assistant" w:cs="Assistant" w:hint="cs"/>
          <w:b/>
          <w:u w:val="single"/>
          <w:rtl/>
        </w:rPr>
        <w:t>שבוע – פרשת נח</w:t>
      </w:r>
      <w:r w:rsidR="001C5121">
        <w:rPr>
          <w:rFonts w:ascii="Assistant" w:hAnsi="Assistant" w:cs="Assistant" w:hint="cs"/>
          <w:b/>
          <w:u w:val="single"/>
          <w:rtl/>
        </w:rPr>
        <w:t xml:space="preserve"> </w:t>
      </w:r>
      <w:r w:rsidR="001C5121">
        <w:rPr>
          <w:rFonts w:ascii="Assistant" w:hAnsi="Assistant" w:cs="Assistant"/>
          <w:b/>
          <w:u w:val="single"/>
          <w:rtl/>
        </w:rPr>
        <w:t>–</w:t>
      </w:r>
      <w:r w:rsidR="001C5121">
        <w:rPr>
          <w:rFonts w:ascii="Assistant" w:hAnsi="Assistant" w:cs="Assistant" w:hint="cs"/>
          <w:b/>
          <w:u w:val="single"/>
          <w:rtl/>
        </w:rPr>
        <w:t xml:space="preserve"> הצעה לשיחת מפקד</w:t>
      </w:r>
    </w:p>
    <w:p w14:paraId="00000002" w14:textId="77777777" w:rsidR="00BE6C7F" w:rsidRPr="001C5121" w:rsidRDefault="003761E0" w:rsidP="001C5121">
      <w:pPr>
        <w:spacing w:line="360" w:lineRule="auto"/>
        <w:jc w:val="both"/>
        <w:rPr>
          <w:rFonts w:ascii="Assistant" w:hAnsi="Assistant" w:cs="Assistant"/>
        </w:rPr>
      </w:pPr>
      <w:r w:rsidRPr="001C5121">
        <w:rPr>
          <w:rFonts w:ascii="Assistant" w:hAnsi="Assistant" w:cs="Assistant" w:hint="cs"/>
          <w:rtl/>
        </w:rPr>
        <w:t xml:space="preserve">פרשת השבוע היא קטע מתוך חמשת חומשי התורה שנקרא בכל שבת (וראשיתו נקראת גם בימים שני וחמישי) במטרה להשלים מחזור קריאה שנתי של התורה כולה המתחיל בכל שנה לאחר שמחת תורה. </w:t>
      </w:r>
    </w:p>
    <w:p w14:paraId="00000003" w14:textId="77777777" w:rsidR="00BE6C7F" w:rsidRPr="001C5121" w:rsidRDefault="003761E0" w:rsidP="001C5121">
      <w:pPr>
        <w:spacing w:line="360" w:lineRule="auto"/>
        <w:jc w:val="both"/>
        <w:rPr>
          <w:rFonts w:ascii="Assistant" w:hAnsi="Assistant" w:cs="Assistant"/>
        </w:rPr>
      </w:pPr>
      <w:r w:rsidRPr="001C5121">
        <w:rPr>
          <w:rFonts w:ascii="Assistant" w:hAnsi="Assistant" w:cs="Assistant" w:hint="cs"/>
          <w:rtl/>
        </w:rPr>
        <w:t>השבת נקרא את פרשת נח, הפרשה השנייה בספר בראשית (פרק ו, פס' ט – פרק יא, פס' לב).</w:t>
      </w:r>
    </w:p>
    <w:p w14:paraId="00000004" w14:textId="77777777" w:rsidR="00BE6C7F" w:rsidRPr="001C5121" w:rsidRDefault="003761E0" w:rsidP="001C5121">
      <w:pPr>
        <w:spacing w:line="360" w:lineRule="auto"/>
        <w:jc w:val="both"/>
        <w:rPr>
          <w:rFonts w:ascii="Assistant" w:hAnsi="Assistant" w:cs="Assistant"/>
        </w:rPr>
      </w:pPr>
      <w:r w:rsidRPr="001C5121">
        <w:rPr>
          <w:rFonts w:ascii="Assistant" w:hAnsi="Assistant" w:cs="Assistant" w:hint="cs"/>
          <w:rtl/>
        </w:rPr>
        <w:t>במרכז הפר</w:t>
      </w:r>
      <w:r w:rsidRPr="001C5121">
        <w:rPr>
          <w:rFonts w:ascii="Assistant" w:hAnsi="Assistant" w:cs="Assistant" w:hint="cs"/>
          <w:rtl/>
        </w:rPr>
        <w:t>שה עומד סיפור המבול. בני האדם גזלו, חמסו וזלזלו ברכושו וכבודו של הזולת וכך דרדרו אותו לתהומות עמוקים של רשעות וחוסר אנושיות. במבול הושמד העולם כולו, פרט לנח ובעלי החיים שנכנסו לתיבתו, ולאחריו החל פרק חדש בתולדות האנושות. מכאן ואילך, מדגישה הפרשה, א-להים לא</w:t>
      </w:r>
      <w:r w:rsidRPr="001C5121">
        <w:rPr>
          <w:rFonts w:ascii="Assistant" w:hAnsi="Assistant" w:cs="Assistant" w:hint="cs"/>
          <w:rtl/>
        </w:rPr>
        <w:t xml:space="preserve"> יעניש יותר את האנושות בכליה מוחלטת: "וְלֹא </w:t>
      </w:r>
      <w:proofErr w:type="spellStart"/>
      <w:r w:rsidRPr="001C5121">
        <w:rPr>
          <w:rFonts w:ascii="Assistant" w:hAnsi="Assistant" w:cs="Assistant" w:hint="cs"/>
          <w:rtl/>
        </w:rPr>
        <w:t>יִכָּרֵת</w:t>
      </w:r>
      <w:proofErr w:type="spellEnd"/>
      <w:r w:rsidRPr="001C5121">
        <w:rPr>
          <w:rFonts w:ascii="Assistant" w:hAnsi="Assistant" w:cs="Assistant" w:hint="cs"/>
          <w:rtl/>
        </w:rPr>
        <w:t xml:space="preserve"> כָּל בָּשָׂר עוֹד מִמֵּי הַמַּבּוּל וְלֹא יִהְיֶה עוֹד מַבּוּל לְשַׁחֵת הָאָרֶץ" (פרק ט, פס' יא).</w:t>
      </w:r>
    </w:p>
    <w:p w14:paraId="00000005" w14:textId="77777777" w:rsidR="00BE6C7F" w:rsidRPr="001C5121" w:rsidRDefault="003761E0" w:rsidP="001C5121">
      <w:pPr>
        <w:spacing w:line="360" w:lineRule="auto"/>
        <w:jc w:val="both"/>
        <w:rPr>
          <w:rFonts w:ascii="Assistant" w:hAnsi="Assistant" w:cs="Assistant"/>
        </w:rPr>
      </w:pPr>
      <w:r w:rsidRPr="001C5121">
        <w:rPr>
          <w:rFonts w:ascii="Assistant" w:hAnsi="Assistant" w:cs="Assistant" w:hint="cs"/>
          <w:rtl/>
        </w:rPr>
        <w:t xml:space="preserve">המושג המרכזי בפרשה הוא </w:t>
      </w:r>
      <w:r w:rsidRPr="001C5121">
        <w:rPr>
          <w:rFonts w:ascii="Assistant" w:hAnsi="Assistant" w:cs="Assistant" w:hint="cs"/>
          <w:b/>
          <w:rtl/>
        </w:rPr>
        <w:t>התיבה</w:t>
      </w:r>
      <w:r w:rsidRPr="001C5121">
        <w:rPr>
          <w:rFonts w:ascii="Assistant" w:hAnsi="Assistant" w:cs="Assistant" w:hint="cs"/>
          <w:rtl/>
        </w:rPr>
        <w:t xml:space="preserve"> אותה בונה נח. התיבה הגנה עליו ועל בני משפחתו מהמבול, והיוצאים ממנה נדרשו </w:t>
      </w:r>
      <w:r w:rsidRPr="001C5121">
        <w:rPr>
          <w:rFonts w:ascii="Assistant" w:hAnsi="Assistant" w:cs="Assistant" w:hint="cs"/>
          <w:b/>
          <w:rtl/>
        </w:rPr>
        <w:t>להת</w:t>
      </w:r>
      <w:r w:rsidRPr="001C5121">
        <w:rPr>
          <w:rFonts w:ascii="Assistant" w:hAnsi="Assistant" w:cs="Assistant" w:hint="cs"/>
          <w:b/>
          <w:rtl/>
        </w:rPr>
        <w:t>חיל ולבנות את העולם החדש שאחרי האסון</w:t>
      </w:r>
      <w:r w:rsidRPr="001C5121">
        <w:rPr>
          <w:rFonts w:ascii="Assistant" w:hAnsi="Assistant" w:cs="Assistant" w:hint="cs"/>
          <w:rtl/>
        </w:rPr>
        <w:t>. כך, התיבה משמשת מעין הבטחה לעולם עתידי טוב יותר. התיבה היא סמל לתקווה והתאוששות.</w:t>
      </w:r>
    </w:p>
    <w:p w14:paraId="00000006" w14:textId="77777777" w:rsidR="00BE6C7F" w:rsidRPr="001C5121" w:rsidRDefault="003761E0" w:rsidP="001C5121">
      <w:pPr>
        <w:spacing w:line="360" w:lineRule="auto"/>
        <w:jc w:val="both"/>
        <w:rPr>
          <w:rFonts w:ascii="Assistant" w:hAnsi="Assistant" w:cs="Assistant"/>
          <w:b/>
        </w:rPr>
      </w:pPr>
      <w:r w:rsidRPr="001C5121">
        <w:rPr>
          <w:rFonts w:ascii="Assistant" w:hAnsi="Assistant" w:cs="Assistant" w:hint="cs"/>
          <w:rtl/>
        </w:rPr>
        <w:t xml:space="preserve">מאז ראשיתה של המלחמה היינו עדים למראות איומים, לרצח אכזרי ולהשחתה של חבל ארץ פורח. יצאנו למלחמה כדי להשיב את הביטחון לתושבי ישראל, אנחנו </w:t>
      </w:r>
      <w:r w:rsidRPr="001C5121">
        <w:rPr>
          <w:rFonts w:ascii="Assistant" w:hAnsi="Assistant" w:cs="Assistant" w:hint="cs"/>
          <w:rtl/>
        </w:rPr>
        <w:t xml:space="preserve">ממוקדי מטרה ודרוכים, וכמו נח גם אנחנו זקוקים לתיבה. </w:t>
      </w:r>
      <w:r w:rsidRPr="001C5121">
        <w:rPr>
          <w:rFonts w:ascii="Assistant" w:hAnsi="Assistant" w:cs="Assistant" w:hint="cs"/>
          <w:b/>
          <w:rtl/>
        </w:rPr>
        <w:t>התיבה היא סמל הכוח שלנו לחזור לשליטה על המצב, לעסוק במה שיוביל אותנו לניצחון, להתכנס סביב היחידה, החברים, אחוות הלוחמים, הרעות והאחווה שבינינו.</w:t>
      </w:r>
    </w:p>
    <w:p w14:paraId="00000007" w14:textId="77777777" w:rsidR="00BE6C7F" w:rsidRPr="001C5121" w:rsidRDefault="003761E0" w:rsidP="001C5121">
      <w:pPr>
        <w:spacing w:line="360" w:lineRule="auto"/>
        <w:jc w:val="both"/>
        <w:rPr>
          <w:rFonts w:ascii="Assistant" w:hAnsi="Assistant" w:cs="Assistant"/>
        </w:rPr>
      </w:pPr>
      <w:r w:rsidRPr="001C5121">
        <w:rPr>
          <w:rFonts w:ascii="Assistant" w:hAnsi="Assistant" w:cs="Assistant" w:hint="cs"/>
          <w:rtl/>
        </w:rPr>
        <w:t>לפני שהוא יוצא מהתיבה, נח שולח יונה כדי לבדוק "הֲקַלּוּ הַמַ</w:t>
      </w:r>
      <w:r w:rsidRPr="001C5121">
        <w:rPr>
          <w:rFonts w:ascii="Assistant" w:hAnsi="Assistant" w:cs="Assistant" w:hint="cs"/>
          <w:rtl/>
        </w:rPr>
        <w:t>ּיִם מֵעַל פְּנֵי הָאֲדָמָה" (פרק ח', פס' ח'). היונה שבה ובפיה עלה זית המבשר על סוף המבול. חכמים עמדו על כך שתכונתו של עלה הזית שהוא מר, שכן השיבה אל החיים, לאחר ההרס הגדול, היא מרה. כך עשויה להיות גם הדרך שלנו אל הניצחון. היא עשויה להיות ארוכה ואנחנו עשוי</w:t>
      </w:r>
      <w:r w:rsidRPr="001C5121">
        <w:rPr>
          <w:rFonts w:ascii="Assistant" w:hAnsi="Assistant" w:cs="Assistant" w:hint="cs"/>
          <w:rtl/>
        </w:rPr>
        <w:t>ים לפגוש עוד אתגרים  רבים, אך אנו נעבור את התקופה הזו יחד. חזקים ומלוכדים.</w:t>
      </w:r>
    </w:p>
    <w:p w14:paraId="0000000D" w14:textId="63873AFC" w:rsidR="00BE6C7F" w:rsidRPr="001C5121" w:rsidRDefault="0085696A" w:rsidP="0085696A">
      <w:pPr>
        <w:spacing w:line="360" w:lineRule="auto"/>
        <w:jc w:val="center"/>
        <w:rPr>
          <w:rFonts w:ascii="Assistant" w:hAnsi="Assistant" w:cs="Assistant"/>
        </w:rPr>
      </w:pPr>
      <w:r w:rsidRPr="0085696A">
        <w:rPr>
          <w:rFonts w:ascii="Assistant" w:hAnsi="Assistant" w:cs="Assistant"/>
          <w:rtl/>
        </w:rPr>
        <w:t>"עם ישראל עמד בעבר בפני מבחנים קשים. צה"ל היה ועודנו מגן העם, ואנחנו דור לוחמים, הניצב כחוליה נוספת בשרשרת דורות מגיני המדינה. כוחנו, נחישותנו ואחדותנו ינצחו גם בפרק הזה בתולדות ישראל" (מתוך דף קרבי שפרסם הרמטכ"ל רא"ל הרצי הלוי)</w:t>
      </w:r>
    </w:p>
    <w:p w14:paraId="0000000E" w14:textId="77777777" w:rsidR="00BE6C7F" w:rsidRPr="001C5121" w:rsidRDefault="00BE6C7F" w:rsidP="001C5121">
      <w:pPr>
        <w:jc w:val="both"/>
        <w:rPr>
          <w:rFonts w:ascii="Assistant" w:hAnsi="Assistant" w:cs="Assistant"/>
        </w:rPr>
      </w:pPr>
    </w:p>
    <w:p w14:paraId="0000000F" w14:textId="77777777" w:rsidR="00BE6C7F" w:rsidRPr="001C5121" w:rsidRDefault="00BE6C7F" w:rsidP="001C5121">
      <w:pPr>
        <w:jc w:val="both"/>
        <w:rPr>
          <w:rFonts w:ascii="Assistant" w:hAnsi="Assistant" w:cs="Assistant"/>
        </w:rPr>
      </w:pPr>
    </w:p>
    <w:p w14:paraId="00000010" w14:textId="77777777" w:rsidR="00BE6C7F" w:rsidRPr="001C5121" w:rsidRDefault="00BE6C7F" w:rsidP="001C5121">
      <w:pPr>
        <w:jc w:val="both"/>
        <w:rPr>
          <w:rFonts w:ascii="Assistant" w:hAnsi="Assistant" w:cs="Assistant"/>
        </w:rPr>
      </w:pPr>
    </w:p>
    <w:p w14:paraId="00000011" w14:textId="77777777" w:rsidR="00BE6C7F" w:rsidRPr="001C5121" w:rsidRDefault="00BE6C7F" w:rsidP="001C5121">
      <w:pPr>
        <w:jc w:val="both"/>
        <w:rPr>
          <w:rFonts w:ascii="Assistant" w:hAnsi="Assistant" w:cs="Assistant"/>
        </w:rPr>
      </w:pPr>
    </w:p>
    <w:p w14:paraId="00000012" w14:textId="77777777" w:rsidR="00BE6C7F" w:rsidRPr="001C5121" w:rsidRDefault="00BE6C7F" w:rsidP="001C5121">
      <w:pPr>
        <w:jc w:val="both"/>
        <w:rPr>
          <w:rFonts w:ascii="Assistant" w:hAnsi="Assistant" w:cs="Assistant"/>
        </w:rPr>
      </w:pPr>
    </w:p>
    <w:sectPr w:rsidR="00BE6C7F" w:rsidRPr="001C5121">
      <w:pgSz w:w="11906" w:h="16838"/>
      <w:pgMar w:top="1440" w:right="1800" w:bottom="1440" w:left="180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ssistant">
    <w:altName w:val="Arial"/>
    <w:panose1 w:val="00000500000000000000"/>
    <w:charset w:val="00"/>
    <w:family w:val="auto"/>
    <w:pitch w:val="variable"/>
    <w:sig w:usb0="00000807" w:usb1="40000000" w:usb2="00000000" w:usb3="00000000" w:csb0="00000023"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6C7F"/>
    <w:rsid w:val="001C5121"/>
    <w:rsid w:val="003761E0"/>
    <w:rsid w:val="0085696A"/>
    <w:rsid w:val="00BE6C7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84091"/>
  <w15:docId w15:val="{5D9BADDA-B773-4B74-9F1E-2293B5931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he-IL"/>
      </w:rPr>
    </w:rPrDefault>
    <w:pPrDefault>
      <w:pPr>
        <w:bidi/>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281</Words>
  <Characters>1603</Characters>
  <Application>Microsoft Office Word</Application>
  <DocSecurity>0</DocSecurity>
  <Lines>13</Lines>
  <Paragraphs>3</Paragraphs>
  <ScaleCrop>false</ScaleCrop>
  <Company/>
  <LinksUpToDate>false</LinksUpToDate>
  <CharactersWithSpaces>1881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Adi</dc:creator>
  <cp:lastModifiedBy>Maya Ariel</cp:lastModifiedBy>
  <cp:revision>2</cp:revision>
  <cp:lastPrinted>2023-10-18T17:59:00Z</cp:lastPrinted>
  <dcterms:created xsi:type="dcterms:W3CDTF">2023-10-18T18:00:00Z</dcterms:created>
  <dcterms:modified xsi:type="dcterms:W3CDTF">2023-10-18T18:00:00Z</dcterms:modified>
</cp:coreProperties>
</file>